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7FBB" w:rsidRPr="00EC55C9" w:rsidRDefault="00227FBB" w:rsidP="00227FBB">
      <w:pPr>
        <w:spacing w:line="360" w:lineRule="exact"/>
        <w:rPr>
          <w:rFonts w:ascii="宋体" w:hAnsi="宋体" w:hint="eastAsia"/>
          <w:b/>
          <w:color w:val="FF0000"/>
          <w:w w:val="90"/>
          <w:sz w:val="28"/>
          <w:szCs w:val="28"/>
        </w:rPr>
      </w:pPr>
    </w:p>
    <w:p w:rsidR="00227FBB" w:rsidRPr="00EC55C9" w:rsidRDefault="00227FBB" w:rsidP="00227FBB">
      <w:pPr>
        <w:spacing w:line="360" w:lineRule="exact"/>
        <w:rPr>
          <w:rFonts w:ascii="宋体" w:hAnsi="宋体" w:hint="eastAsia"/>
          <w:b/>
          <w:color w:val="FF0000"/>
          <w:w w:val="90"/>
          <w:sz w:val="28"/>
          <w:szCs w:val="28"/>
        </w:rPr>
      </w:pPr>
    </w:p>
    <w:p w:rsidR="00227FBB" w:rsidRDefault="00227FBB" w:rsidP="00227FBB">
      <w:pPr>
        <w:jc w:val="center"/>
        <w:rPr>
          <w:rFonts w:ascii="宋体" w:hAnsi="宋体" w:hint="eastAsia"/>
          <w:b/>
          <w:color w:val="FF0000"/>
          <w:w w:val="90"/>
          <w:sz w:val="100"/>
          <w:szCs w:val="100"/>
        </w:rPr>
      </w:pPr>
      <w:bookmarkStart w:id="0" w:name="Header"/>
      <w:r>
        <w:rPr>
          <w:rFonts w:ascii="宋体" w:hAnsi="宋体" w:hint="eastAsia"/>
          <w:b/>
          <w:color w:val="FF0000"/>
          <w:w w:val="90"/>
          <w:sz w:val="100"/>
          <w:szCs w:val="100"/>
        </w:rPr>
        <w:t>湖州师范学院文件</w:t>
      </w:r>
      <w:bookmarkEnd w:id="0"/>
    </w:p>
    <w:p w:rsidR="00227FBB" w:rsidRDefault="00227FBB" w:rsidP="00227FBB">
      <w:pPr>
        <w:spacing w:line="320" w:lineRule="exact"/>
        <w:rPr>
          <w:rFonts w:ascii="仿宋_GB2312" w:eastAsia="仿宋_GB2312" w:hint="eastAsia"/>
          <w:b/>
          <w:color w:val="000000"/>
          <w:sz w:val="32"/>
          <w:szCs w:val="32"/>
        </w:rPr>
      </w:pPr>
    </w:p>
    <w:p w:rsidR="00227FBB" w:rsidRDefault="008939E1" w:rsidP="00227FBB">
      <w:pPr>
        <w:spacing w:line="400" w:lineRule="exact"/>
        <w:jc w:val="center"/>
        <w:rPr>
          <w:rFonts w:ascii="仿宋_GB2312" w:eastAsia="仿宋_GB2312" w:hint="eastAsia"/>
          <w:b/>
          <w:color w:val="000000"/>
          <w:sz w:val="32"/>
          <w:szCs w:val="32"/>
        </w:rPr>
      </w:pPr>
      <w:bookmarkStart w:id="1" w:name="文号"/>
      <w:r>
        <w:rPr>
          <w:rFonts w:ascii="仿宋_GB2312" w:eastAsia="仿宋_GB2312" w:hint="eastAsia"/>
          <w:b/>
          <w:color w:val="000000"/>
          <w:sz w:val="32"/>
          <w:szCs w:val="32"/>
        </w:rPr>
        <w:t>湖师院发〔2016〕19号</w:t>
      </w:r>
      <w:bookmarkEnd w:id="1"/>
    </w:p>
    <w:p w:rsidR="00227FBB" w:rsidRDefault="00227FBB" w:rsidP="002A5F9B">
      <w:pPr>
        <w:spacing w:line="500" w:lineRule="exact"/>
        <w:rPr>
          <w:rFonts w:ascii="方正小标宋简体" w:eastAsia="方正小标宋简体" w:hint="eastAsia"/>
          <w:color w:val="FF0000"/>
          <w:sz w:val="52"/>
          <w:szCs w:val="52"/>
        </w:rPr>
      </w:pPr>
      <w:r>
        <w:rPr>
          <w:rFonts w:ascii="仿宋_GB2312" w:eastAsia="仿宋_GB2312" w:hint="eastAsia"/>
          <w:b/>
          <w:color w:val="000000"/>
          <w:sz w:val="32"/>
          <w:szCs w:val="32"/>
          <w:lang w:val="en-US" w:eastAsia="zh-CN"/>
        </w:rPr>
        <w:pict>
          <v:line id="_x0000_s1030" style="position:absolute;left:0;text-align:left;z-index:251657728" from="14.2pt,13.8pt" to="425.5pt,13.8pt" strokecolor="red" strokeweight="2.25pt"/>
        </w:pic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>
        <w:rPr>
          <w:rFonts w:ascii="方正小标宋简体" w:eastAsia="方正小标宋简体" w:hint="eastAsia"/>
          <w:color w:val="FF0000"/>
          <w:sz w:val="52"/>
          <w:szCs w:val="52"/>
        </w:rPr>
        <w:t xml:space="preserve"> </w:t>
      </w:r>
    </w:p>
    <w:p w:rsidR="002A5F9B" w:rsidRDefault="002A5F9B" w:rsidP="002A5F9B">
      <w:pPr>
        <w:spacing w:line="500" w:lineRule="exact"/>
        <w:rPr>
          <w:rFonts w:ascii="仿宋_GB2312" w:eastAsia="仿宋_GB2312" w:hint="eastAsia"/>
          <w:b/>
          <w:color w:val="000000"/>
          <w:sz w:val="32"/>
          <w:szCs w:val="32"/>
        </w:rPr>
      </w:pPr>
    </w:p>
    <w:p w:rsidR="00200E2B" w:rsidRDefault="00054248" w:rsidP="00200E2B">
      <w:pPr>
        <w:widowControl/>
        <w:spacing w:line="600" w:lineRule="exact"/>
        <w:jc w:val="center"/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湖州师范学院</w:t>
      </w:r>
      <w:r w:rsidRPr="00321B0D"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关于公布“大学生</w:t>
      </w:r>
    </w:p>
    <w:p w:rsidR="00200E2B" w:rsidRDefault="00054248" w:rsidP="00200E2B">
      <w:pPr>
        <w:widowControl/>
        <w:spacing w:line="600" w:lineRule="exact"/>
        <w:jc w:val="center"/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</w:pPr>
      <w:r w:rsidRPr="00321B0D"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创新创业训练计划</w:t>
      </w:r>
      <w:proofErr w:type="gramStart"/>
      <w:r w:rsidRPr="00321B0D"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”</w:t>
      </w:r>
      <w:proofErr w:type="gramEnd"/>
      <w:r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——</w:t>
      </w:r>
      <w:r w:rsidRPr="00321B0D"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201</w:t>
      </w:r>
      <w:r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4</w:t>
      </w:r>
      <w:r w:rsidRPr="00321B0D"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-201</w:t>
      </w:r>
      <w:r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5</w:t>
      </w:r>
      <w:r w:rsidRPr="00321B0D"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学年</w:t>
      </w:r>
    </w:p>
    <w:p w:rsidR="00227FBB" w:rsidRDefault="00054248" w:rsidP="00200E2B">
      <w:pPr>
        <w:widowControl/>
        <w:spacing w:line="600" w:lineRule="exact"/>
        <w:jc w:val="center"/>
        <w:rPr>
          <w:rFonts w:ascii="宋体" w:hAnsi="宋体" w:hint="eastAsia"/>
          <w:b/>
          <w:color w:val="000000"/>
          <w:sz w:val="44"/>
          <w:szCs w:val="44"/>
        </w:rPr>
      </w:pPr>
      <w:r w:rsidRPr="00321B0D"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实验室开放项目验收评定</w:t>
      </w:r>
      <w:r w:rsidRPr="00321B0D">
        <w:rPr>
          <w:rFonts w:ascii="方正小标宋简体" w:eastAsia="方正小标宋简体" w:hAnsi="宋体" w:hint="eastAsia"/>
          <w:b/>
          <w:bCs/>
          <w:sz w:val="44"/>
          <w:szCs w:val="44"/>
        </w:rPr>
        <w:t>结果</w:t>
      </w:r>
      <w:r w:rsidRPr="00321B0D">
        <w:rPr>
          <w:rFonts w:ascii="方正小标宋简体" w:eastAsia="方正小标宋简体" w:cs="宋体" w:hint="eastAsia"/>
          <w:b/>
          <w:bCs/>
          <w:color w:val="000000"/>
          <w:kern w:val="0"/>
          <w:sz w:val="44"/>
          <w:szCs w:val="44"/>
        </w:rPr>
        <w:t>的通知</w:t>
      </w:r>
    </w:p>
    <w:p w:rsidR="00227FBB" w:rsidRDefault="00227FBB" w:rsidP="00200E2B">
      <w:pPr>
        <w:spacing w:line="360" w:lineRule="exact"/>
        <w:jc w:val="center"/>
        <w:rPr>
          <w:rFonts w:ascii="方正小标宋简体" w:eastAsia="方正小标宋简体" w:hint="eastAsia"/>
          <w:color w:val="000000"/>
          <w:sz w:val="32"/>
          <w:szCs w:val="32"/>
        </w:rPr>
      </w:pPr>
    </w:p>
    <w:p w:rsidR="00227FBB" w:rsidRDefault="00054248" w:rsidP="00200E2B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  <w:bookmarkStart w:id="2" w:name="主送机关"/>
      <w:r>
        <w:rPr>
          <w:rFonts w:ascii="仿宋_GB2312" w:eastAsia="仿宋_GB2312" w:hint="eastAsia"/>
          <w:color w:val="000000"/>
          <w:sz w:val="32"/>
          <w:szCs w:val="32"/>
        </w:rPr>
        <w:t>各部门、下属学院、附属医院</w:t>
      </w:r>
      <w:bookmarkEnd w:id="2"/>
      <w:r w:rsidR="00227FBB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054248" w:rsidRDefault="00054248" w:rsidP="00200E2B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28"/>
        </w:rPr>
      </w:pPr>
      <w:r w:rsidRPr="00F07A4A">
        <w:rPr>
          <w:rFonts w:ascii="仿宋_GB2312" w:eastAsia="仿宋_GB2312" w:hAnsi="宋体" w:hint="eastAsia"/>
          <w:sz w:val="32"/>
          <w:szCs w:val="32"/>
        </w:rPr>
        <w:t>根据《湖州师范学院实验室开放管理暂行办法》（湖师院教〔2004〕3号）、</w:t>
      </w:r>
      <w:r w:rsidRPr="00F07A4A">
        <w:rPr>
          <w:rFonts w:ascii="仿宋_GB2312" w:eastAsia="仿宋_GB2312" w:hAnsi="宋体" w:hint="eastAsia"/>
          <w:bCs/>
          <w:sz w:val="32"/>
          <w:szCs w:val="32"/>
        </w:rPr>
        <w:t>《</w:t>
      </w:r>
      <w:r w:rsidRPr="00F07A4A">
        <w:rPr>
          <w:rFonts w:ascii="仿宋_GB2312" w:eastAsia="仿宋_GB2312" w:hAnsi="宋体"/>
          <w:bCs/>
          <w:sz w:val="32"/>
          <w:szCs w:val="32"/>
        </w:rPr>
        <w:t>大学生创新创业训练项目经费管理办法</w:t>
      </w:r>
      <w:r w:rsidRPr="00F07A4A">
        <w:rPr>
          <w:rFonts w:ascii="仿宋_GB2312" w:eastAsia="仿宋_GB2312" w:hAnsi="宋体" w:hint="eastAsia"/>
          <w:bCs/>
          <w:sz w:val="32"/>
          <w:szCs w:val="32"/>
        </w:rPr>
        <w:t>》（湖师院发</w:t>
      </w:r>
      <w:r w:rsidRPr="00F07A4A">
        <w:rPr>
          <w:rFonts w:ascii="仿宋_GB2312" w:eastAsia="仿宋_GB2312" w:hAnsi="宋体"/>
          <w:sz w:val="32"/>
          <w:szCs w:val="32"/>
        </w:rPr>
        <w:t>〔</w:t>
      </w:r>
      <w:r w:rsidRPr="00F07A4A">
        <w:rPr>
          <w:rFonts w:ascii="仿宋_GB2312" w:eastAsia="仿宋_GB2312" w:hAnsi="宋体" w:hint="eastAsia"/>
          <w:sz w:val="32"/>
          <w:szCs w:val="32"/>
        </w:rPr>
        <w:t>2013</w:t>
      </w:r>
      <w:r w:rsidRPr="00F07A4A">
        <w:rPr>
          <w:rFonts w:ascii="仿宋_GB2312" w:eastAsia="仿宋_GB2312" w:hAnsi="宋体"/>
          <w:sz w:val="32"/>
          <w:szCs w:val="32"/>
        </w:rPr>
        <w:t>〕</w:t>
      </w:r>
      <w:r w:rsidRPr="00F07A4A">
        <w:rPr>
          <w:rFonts w:ascii="仿宋_GB2312" w:eastAsia="仿宋_GB2312" w:hAnsi="宋体" w:hint="eastAsia"/>
          <w:bCs/>
          <w:sz w:val="32"/>
          <w:szCs w:val="32"/>
        </w:rPr>
        <w:t>3号）</w:t>
      </w:r>
      <w:r w:rsidRPr="00F07A4A">
        <w:rPr>
          <w:rFonts w:ascii="仿宋_GB2312" w:eastAsia="仿宋_GB2312" w:hAnsi="宋体" w:hint="eastAsia"/>
          <w:sz w:val="32"/>
          <w:szCs w:val="32"/>
        </w:rPr>
        <w:t>及《</w:t>
      </w:r>
      <w:r w:rsidRPr="00F07A4A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关于做好“大学生创新创业训练计划”实验室开放项目201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4</w:t>
      </w:r>
      <w:r w:rsidRPr="00F07A4A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-201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5</w:t>
      </w:r>
      <w:r w:rsidRPr="00F07A4A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学年结题工作的通知》（</w:t>
      </w:r>
      <w:r w:rsidRPr="00C371A9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湖师院校办发〔201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6</w:t>
      </w:r>
      <w:r w:rsidRPr="00C371A9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〕1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9</w:t>
      </w:r>
      <w:r w:rsidRPr="00C371A9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号</w:t>
      </w:r>
      <w:r w:rsidRPr="00F07A4A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）</w:t>
      </w:r>
      <w:r w:rsidRPr="00F07A4A">
        <w:rPr>
          <w:rFonts w:ascii="仿宋_GB2312" w:eastAsia="仿宋_GB2312" w:hAnsi="宋体" w:hint="eastAsia"/>
          <w:sz w:val="32"/>
          <w:szCs w:val="32"/>
        </w:rPr>
        <w:t>文件精神，学校对201</w:t>
      </w:r>
      <w:r>
        <w:rPr>
          <w:rFonts w:ascii="仿宋_GB2312" w:eastAsia="仿宋_GB2312" w:hAnsi="宋体" w:hint="eastAsia"/>
          <w:sz w:val="32"/>
          <w:szCs w:val="32"/>
        </w:rPr>
        <w:t>4</w:t>
      </w:r>
      <w:r w:rsidRPr="00F07A4A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-</w:t>
      </w:r>
      <w:r w:rsidRPr="00F07A4A"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Pr="00F07A4A">
        <w:rPr>
          <w:rFonts w:ascii="仿宋_GB2312" w:eastAsia="仿宋_GB2312" w:hAnsi="宋体" w:hint="eastAsia"/>
          <w:sz w:val="32"/>
          <w:szCs w:val="32"/>
        </w:rPr>
        <w:t>学年实验室开放项目进行了验收评定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F07A4A">
        <w:rPr>
          <w:rFonts w:ascii="仿宋_GB2312" w:eastAsia="仿宋_GB2312" w:hAnsi="宋体" w:hint="eastAsia"/>
          <w:sz w:val="32"/>
          <w:szCs w:val="32"/>
        </w:rPr>
        <w:t>现将验收评定结果予以公布。</w:t>
      </w:r>
      <w:r w:rsidRPr="00F07A4A">
        <w:rPr>
          <w:rFonts w:ascii="仿宋_GB2312" w:eastAsia="仿宋_GB2312" w:hAnsi="宋体" w:cs="宋体" w:hint="eastAsia"/>
          <w:color w:val="000000"/>
          <w:kern w:val="0"/>
          <w:sz w:val="28"/>
        </w:rPr>
        <w:t> </w:t>
      </w:r>
    </w:p>
    <w:p w:rsidR="00054248" w:rsidRDefault="00054248" w:rsidP="00200E2B">
      <w:pPr>
        <w:spacing w:line="560" w:lineRule="exact"/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6C13F1">
        <w:rPr>
          <w:rFonts w:ascii="仿宋_GB2312" w:eastAsia="仿宋_GB2312" w:hAnsi="宋体" w:hint="eastAsia"/>
          <w:b/>
          <w:sz w:val="32"/>
          <w:szCs w:val="32"/>
        </w:rPr>
        <w:t>湖州</w:t>
      </w:r>
      <w:r>
        <w:rPr>
          <w:rFonts w:ascii="仿宋_GB2312" w:eastAsia="仿宋_GB2312" w:hAnsi="宋体" w:hint="eastAsia"/>
          <w:b/>
          <w:sz w:val="32"/>
          <w:szCs w:val="32"/>
        </w:rPr>
        <w:t>师范学院“大学生创新创业训练计划”——</w:t>
      </w:r>
      <w:r w:rsidRPr="006C13F1">
        <w:rPr>
          <w:rFonts w:ascii="仿宋_GB2312" w:eastAsia="仿宋_GB2312" w:hAnsi="宋体" w:hint="eastAsia"/>
          <w:b/>
          <w:sz w:val="32"/>
          <w:szCs w:val="32"/>
        </w:rPr>
        <w:t>201</w:t>
      </w:r>
      <w:r>
        <w:rPr>
          <w:rFonts w:ascii="仿宋_GB2312" w:eastAsia="仿宋_GB2312" w:hAnsi="宋体" w:hint="eastAsia"/>
          <w:b/>
          <w:sz w:val="32"/>
          <w:szCs w:val="32"/>
        </w:rPr>
        <w:t>4</w:t>
      </w:r>
      <w:r w:rsidRPr="006C13F1">
        <w:rPr>
          <w:rFonts w:ascii="仿宋_GB2312" w:eastAsia="仿宋_GB2312" w:hAnsi="宋体" w:hint="eastAsia"/>
          <w:b/>
          <w:sz w:val="32"/>
          <w:szCs w:val="32"/>
        </w:rPr>
        <w:t>-201</w:t>
      </w:r>
      <w:r>
        <w:rPr>
          <w:rFonts w:ascii="仿宋_GB2312" w:eastAsia="仿宋_GB2312" w:hAnsi="宋体" w:hint="eastAsia"/>
          <w:b/>
          <w:sz w:val="32"/>
          <w:szCs w:val="32"/>
        </w:rPr>
        <w:t>5</w:t>
      </w:r>
      <w:r w:rsidRPr="006C13F1">
        <w:rPr>
          <w:rFonts w:ascii="仿宋_GB2312" w:eastAsia="仿宋_GB2312" w:hAnsi="宋体" w:hint="eastAsia"/>
          <w:b/>
          <w:sz w:val="32"/>
          <w:szCs w:val="32"/>
        </w:rPr>
        <w:t>学年实验室开放项目验收评定结果</w:t>
      </w:r>
    </w:p>
    <w:tbl>
      <w:tblPr>
        <w:tblW w:w="90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656"/>
        <w:gridCol w:w="3655"/>
        <w:gridCol w:w="1102"/>
        <w:gridCol w:w="1036"/>
        <w:gridCol w:w="853"/>
      </w:tblGrid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00E2B" w:rsidRPr="00200E2B" w:rsidRDefault="00054248" w:rsidP="00200E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指导</w:t>
            </w:r>
          </w:p>
          <w:p w:rsidR="00054248" w:rsidRPr="00200E2B" w:rsidRDefault="00054248" w:rsidP="00200E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验收结果</w:t>
            </w:r>
          </w:p>
        </w:tc>
      </w:tr>
      <w:tr w:rsidR="00054248" w:rsidRPr="00200E2B" w:rsidTr="00200E2B">
        <w:trPr>
          <w:trHeight w:val="857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rPr>
                <w:rFonts w:ascii="仿宋_GB2312" w:eastAsia="仿宋_GB2312" w:hAnsi="宋体" w:cs="宋体" w:hint="eastAsia"/>
                <w:spacing w:val="-4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spacing w:val="-4"/>
                <w:kern w:val="0"/>
                <w:sz w:val="24"/>
                <w:szCs w:val="24"/>
              </w:rPr>
              <w:t>“君子之风”在高校思想政治教育课中的设计——以湖州师范学院为例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管如意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陈维杰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054248" w:rsidRPr="00200E2B" w:rsidTr="00200E2B">
        <w:trPr>
          <w:trHeight w:val="264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校园园林植物认识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徐月明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白宏锋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054248" w:rsidRPr="00200E2B" w:rsidTr="00200E2B">
        <w:trPr>
          <w:trHeight w:val="238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浙江谚语英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译研究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——以温州为例 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潘新慈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梁正宇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理学院　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减负双肩包的设计   　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张钱潮    　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呼格吉乐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天花板清洁器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徐权辉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管  </w:t>
            </w:r>
            <w:r w:rsidRPr="00200E2B">
              <w:rPr>
                <w:rFonts w:ascii="仿宋_GB2312" w:hAnsi="宋体" w:cs="宋体" w:hint="eastAsia"/>
                <w:kern w:val="0"/>
                <w:sz w:val="24"/>
                <w:szCs w:val="24"/>
              </w:rPr>
              <w:t>珣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基于指纹识别的实验室门改装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陈佳琪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魏玉兰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054248" w:rsidRPr="00200E2B" w:rsidTr="00200E2B">
        <w:trPr>
          <w:trHeight w:val="603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C6DAF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生命科学</w:t>
            </w:r>
          </w:p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学院 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黄酮类抗癌药物葛根素与溶酶菌的相互作用及金属离子的影响     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邹纪娟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  青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离体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恒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上颌前磨牙的根管形态研究与髓腔剖面标本制作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李玉山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马旭东  陆小慧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054248" w:rsidRPr="00200E2B" w:rsidTr="00200E2B">
        <w:trPr>
          <w:trHeight w:val="306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口腔临床基本操作技术的仿真模拟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王小云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陆小慧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湖州市居民居家养老服务需求影响因素的实证分析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潘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红霞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吴为英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e农业---基于三方的特色农业共赢平台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邱亚薇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雷鸿斌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校园一点通资讯信息平台的构建------以湖州师范学院为例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靳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丽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雷鸿斌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“智能收发室”模式可行性研究—以湖州师范学院为例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张旭涛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杨俭英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637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社会发展与管理学院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重大节事对举办地旅游形象的影响研究—以中国东盟博览会为例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吴冬梅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杜宗斌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285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小学语文名师的课堂导入环节研究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葛张榆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 艳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幼儿参与的游戏与幼儿性别化发展关系的研究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  湘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 真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父亲参与教养程度对幼儿心理健康状况的影响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史露佳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王玲凤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幼儿性别化发展对同伴关系影响的实验研究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许文雅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 真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幼儿有意识记和无意识记及其发展速度的实验研究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钱笑琴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学生专业技能训练开放性实验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章俊韬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白宏锋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课堂演示型课件“牛顿第一定律”的设计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王斌超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付庆科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19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奥尔夫音乐打击乐器（木琴、鼓）对幼儿注意力持久性的影响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茹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琴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曹丹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多功能跳远踏板的制作与研究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罗荧荧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韩秋红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魏晋士人的养生之道对当代养生的借鉴意义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丁飞爱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瑞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我校大学生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践行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君子文化的现状调查及策略研究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王雅琪  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潘明福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都市文化对湖州80后女作家创作的影响研究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颜芳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杜瑞华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系统功能语法视域中的剑桥BEC阅读语篇分析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  瑶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余祥越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口、笔译相结合训练方式对中级口译考试影响的研究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徐林燕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王学文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179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中小学英语教材词汇连贯性调查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俞佳莹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贺学勤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198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实验室环境下日语语用失误的研究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朱晓阳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金翰钧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基于语音实验室的多模态口语教学研究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徐博婧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  琳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水印木板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画研究</w:t>
            </w:r>
            <w:proofErr w:type="gramEnd"/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王婷琇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程卓行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综合版画研究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  萍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程卓行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手绘在景观模型中的运用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周春琦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章萍芳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理学院　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环形磁铁磁感线演示仪 　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方必成　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呼格吉乐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理学院　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单线圈电磁感应测量装置  　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陈铮铮  　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张晓英　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238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多物理量测量的单片微机实验系统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程似锦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胡文军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基于信号系统的信号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源制作</w:t>
            </w:r>
            <w:proofErr w:type="gramEnd"/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杨明翰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马陈燕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超声波避障循迹遥控智能小车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张佳瑶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王燕峰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基于PLC的托辊加工专用机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任欣婷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贾玉景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278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懒人福利---外置式远程关灯装置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王凯明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  珣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包装拉环装订机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陈亦开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方明辉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spacing w:val="10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spacing w:val="10"/>
                <w:kern w:val="0"/>
                <w:sz w:val="24"/>
                <w:szCs w:val="24"/>
              </w:rPr>
              <w:t>基于3D打印的四轴旋翼飞行器制作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郑博骞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 兵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立体感应收晒衣架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李佳玲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贾玉景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活塞杆表面缺陷检测装置设计及分析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</w:t>
            </w:r>
            <w:r w:rsidRPr="00200E2B">
              <w:rPr>
                <w:rFonts w:ascii="仿宋_GB2312" w:hAnsi="宋体" w:cs="宋体" w:hint="eastAsia"/>
                <w:kern w:val="0"/>
                <w:sz w:val="24"/>
                <w:szCs w:val="24"/>
              </w:rPr>
              <w:t>贇</w:t>
            </w:r>
            <w:proofErr w:type="gramStart"/>
            <w:r w:rsidRPr="00200E2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恺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岚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智能小车自动充电桩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徐湾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湾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钱  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懿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多功能红外手势控制器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李凯程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钱  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懿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纳米Bi2WO6-xF2x/ZnWO4复合材料的制备及其性能研究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莫琴亮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陈海锋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中华绒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螯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蟹幼蟹对苏氨酸需求量的研究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 航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  霞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无患子大孔树脂70%乙醇洗脱部位化学成分的分离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  金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葛海霞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酵母菌废水处理技术对养殖废水总氮总磷去除效果的研究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杨江华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于  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岚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医药中间体3,4-二羟基-5-甲氧基苯甲酸甲酯合成方法改进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张杭进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李敬芬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间硝基苯甲酸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锌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配合物的合成与性质研究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</w:t>
            </w:r>
            <w:r w:rsidR="0056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孟  跃  倪生良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76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五个查尔酮类化合物的绿色合成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张晓丽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王亚军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黄连素以GPR40为靶点治疗糖尿病的研究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郑思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思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  晶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抗菌药暴露对断乳后小鼠生殖毒性的影响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程佳瑜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  晨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857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抗二氢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噻吩酮类化合物恶性疟原虫单克隆株的建立及相关耐药基因检测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郑伟琛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周洪昌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333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变应性鼻炎动物模型的建立及评价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吴俪媛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王伟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临床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耐药菌株对常用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消毒剂的耐受性试验研究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富林涛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李小余  邱文娜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857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qRT-PCR检测构巢曲霉cnaA和cnaA/cchA敲除菌株相关盐逆境响应因子在转录水平的差异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 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王  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莎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基于微课的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翻转课堂教学模式设计研究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  猛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胡水星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钢琴家教中师生交流的有效途径研究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冯鹰红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周  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理学院　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物理玩具的制作 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王虞燕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邱为钢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理学院　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可定时的声控台灯　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杨  博    　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穆成富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理学院　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杨氏模量测量试验装置  　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曾汀惠   　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张晓英　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理学院　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555时基电路及其应用   　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徐舒帆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　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潘柏英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便利超市日用品平台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李雅云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沈张果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虚拟在线学习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  妮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  情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290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安全用药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二维码提示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与跟踪系统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徐佳灵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楼俊钢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信号与系统教学开发板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  洋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雷能玮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教室人数实时监测系统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陈利江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全立地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FC6DA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耐高温陶管自动切割装置设计与分析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周礼达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魏玉兰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圆管内壁自动喷胶机器人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傅东金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 兵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857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N,N-二甲基甲酰胺/水溶液中阳离子表面活性剂复配体系的混合胶团性质研究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黄慧波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凌锦龙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30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青鱼吻端细胞的分离培养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  颖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  访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优良葡萄品种红提的试管苗工厂化生产研究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徐凯玲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陈建中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329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FC6DAF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坛紫菜多糖的降解及其活性研究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冯唯杰 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张忠山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新型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二氟代苯甲酸钴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配位聚合物的合成、表征及其性质研究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汪丽琼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倪生良  孟  跃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不同类型养殖池塘富营养化现状与藻类时空分布特征研究   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周  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莹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  湘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321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中药美白面膜对肤色改善的作用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王星宇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  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养老院服务体验对培养护生人文关怀能力的探讨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杨廷廷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李月霞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课间颈椎触摸操的自我编制和实验室演练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李慧婷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张秀伟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054248" w:rsidRPr="00200E2B" w:rsidTr="00200E2B">
        <w:trPr>
          <w:trHeight w:val="572"/>
        </w:trPr>
        <w:tc>
          <w:tcPr>
            <w:tcW w:w="73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天使之爱:系列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微电影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自我剪辑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毛壬佩</w:t>
            </w:r>
            <w:proofErr w:type="gramEnd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李丽红  </w:t>
            </w:r>
            <w:proofErr w:type="gramStart"/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张秀伟</w:t>
            </w:r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054248" w:rsidRPr="00200E2B" w:rsidRDefault="00054248" w:rsidP="00200E2B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0E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</w:tbl>
    <w:p w:rsidR="00054248" w:rsidRDefault="00054248" w:rsidP="00054248">
      <w:pPr>
        <w:rPr>
          <w:rFonts w:hint="eastAsia"/>
        </w:rPr>
      </w:pPr>
    </w:p>
    <w:p w:rsidR="00054248" w:rsidRDefault="00054248" w:rsidP="00054248">
      <w:pPr>
        <w:rPr>
          <w:rFonts w:hint="eastAsia"/>
        </w:rPr>
      </w:pPr>
    </w:p>
    <w:p w:rsidR="00054248" w:rsidRDefault="00054248" w:rsidP="00054248">
      <w:pPr>
        <w:rPr>
          <w:rFonts w:hint="eastAsia"/>
        </w:rPr>
      </w:pPr>
    </w:p>
    <w:p w:rsidR="00054248" w:rsidRDefault="00054248" w:rsidP="00054248">
      <w:pPr>
        <w:rPr>
          <w:rFonts w:hint="eastAsia"/>
        </w:rPr>
      </w:pPr>
    </w:p>
    <w:p w:rsidR="00FC6DAF" w:rsidRDefault="00FC6DAF" w:rsidP="00054248">
      <w:pPr>
        <w:rPr>
          <w:rFonts w:hint="eastAsia"/>
        </w:rPr>
      </w:pPr>
    </w:p>
    <w:p w:rsidR="00054248" w:rsidRDefault="00054248" w:rsidP="00200E2B">
      <w:pPr>
        <w:spacing w:line="480" w:lineRule="exact"/>
        <w:ind w:firstLineChars="1900" w:firstLine="6080"/>
        <w:rPr>
          <w:rFonts w:ascii="仿宋_GB2312" w:eastAsia="仿宋_GB2312" w:hint="eastAsia"/>
          <w:sz w:val="32"/>
          <w:szCs w:val="32"/>
        </w:rPr>
      </w:pPr>
      <w:r w:rsidRPr="00BF274B">
        <w:rPr>
          <w:rFonts w:ascii="仿宋_GB2312" w:eastAsia="仿宋_GB2312" w:hint="eastAsia"/>
          <w:sz w:val="32"/>
          <w:szCs w:val="32"/>
        </w:rPr>
        <w:t>湖州师范学院</w:t>
      </w:r>
    </w:p>
    <w:p w:rsidR="00054248" w:rsidRPr="00BF274B" w:rsidRDefault="00054248" w:rsidP="00200E2B">
      <w:pPr>
        <w:spacing w:line="480" w:lineRule="exact"/>
        <w:ind w:firstLineChars="1850" w:firstLine="5920"/>
        <w:rPr>
          <w:rFonts w:ascii="仿宋_GB2312" w:eastAsia="仿宋_GB2312" w:hint="eastAsia"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5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 w:hint="eastAsia"/>
            <w:sz w:val="32"/>
            <w:szCs w:val="32"/>
          </w:rPr>
          <w:t>2016年5月</w:t>
        </w:r>
        <w:r w:rsidR="008939E1">
          <w:rPr>
            <w:rFonts w:ascii="仿宋_GB2312" w:eastAsia="仿宋_GB2312" w:hint="eastAsia"/>
            <w:sz w:val="32"/>
            <w:szCs w:val="32"/>
          </w:rPr>
          <w:t>30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27716C" w:rsidRDefault="0027716C" w:rsidP="0027716C">
      <w:pPr>
        <w:spacing w:line="560" w:lineRule="exact"/>
        <w:ind w:firstLineChars="145" w:firstLine="464"/>
        <w:rPr>
          <w:rFonts w:ascii="仿宋_GB2312" w:eastAsia="仿宋_GB2312" w:hint="eastAsia"/>
          <w:color w:val="000000"/>
          <w:sz w:val="32"/>
          <w:szCs w:val="32"/>
        </w:rPr>
      </w:pPr>
    </w:p>
    <w:p w:rsidR="008939E1" w:rsidRDefault="008939E1" w:rsidP="008939E1">
      <w:pPr>
        <w:rPr>
          <w:rFonts w:ascii="宋体" w:hAnsi="宋体" w:hint="eastAsia"/>
        </w:rPr>
      </w:pPr>
    </w:p>
    <w:p w:rsidR="008939E1" w:rsidRDefault="008939E1" w:rsidP="008939E1">
      <w:pPr>
        <w:rPr>
          <w:rFonts w:ascii="宋体" w:hAnsi="宋体" w:hint="eastAsia"/>
        </w:rPr>
      </w:pPr>
    </w:p>
    <w:p w:rsidR="008939E1" w:rsidRDefault="008939E1" w:rsidP="008939E1">
      <w:pPr>
        <w:rPr>
          <w:rFonts w:ascii="宋体" w:hAnsi="宋体" w:hint="eastAsia"/>
        </w:rPr>
      </w:pPr>
    </w:p>
    <w:p w:rsidR="008939E1" w:rsidRDefault="008939E1" w:rsidP="008939E1">
      <w:pPr>
        <w:rPr>
          <w:rFonts w:ascii="宋体" w:hAnsi="宋体" w:hint="eastAsia"/>
        </w:rPr>
      </w:pPr>
    </w:p>
    <w:p w:rsidR="008939E1" w:rsidRDefault="008939E1" w:rsidP="008939E1">
      <w:pPr>
        <w:rPr>
          <w:rFonts w:ascii="宋体" w:hAnsi="宋体" w:hint="eastAsia"/>
        </w:rPr>
      </w:pPr>
    </w:p>
    <w:p w:rsidR="00200E2B" w:rsidRDefault="00200E2B" w:rsidP="008939E1">
      <w:pPr>
        <w:rPr>
          <w:rFonts w:ascii="宋体" w:hAnsi="宋体" w:hint="eastAsia"/>
        </w:rPr>
      </w:pPr>
    </w:p>
    <w:p w:rsidR="00200E2B" w:rsidRDefault="00200E2B" w:rsidP="008939E1">
      <w:pPr>
        <w:rPr>
          <w:rFonts w:ascii="宋体" w:hAnsi="宋体" w:hint="eastAsia"/>
        </w:rPr>
      </w:pPr>
    </w:p>
    <w:p w:rsidR="00200E2B" w:rsidRDefault="00200E2B" w:rsidP="008939E1">
      <w:pPr>
        <w:rPr>
          <w:rFonts w:ascii="宋体" w:hAnsi="宋体" w:hint="eastAsia"/>
        </w:rPr>
      </w:pPr>
    </w:p>
    <w:p w:rsidR="00200E2B" w:rsidRDefault="00200E2B" w:rsidP="008939E1">
      <w:pPr>
        <w:rPr>
          <w:rFonts w:ascii="宋体" w:hAnsi="宋体" w:hint="eastAsia"/>
        </w:rPr>
      </w:pPr>
    </w:p>
    <w:p w:rsidR="008939E1" w:rsidRDefault="008939E1" w:rsidP="008939E1">
      <w:pPr>
        <w:spacing w:line="100" w:lineRule="exact"/>
        <w:ind w:leftChars="-52" w:left="-109"/>
        <w:rPr>
          <w:rFonts w:ascii="黑体" w:eastAsia="黑体" w:hint="eastAsia"/>
          <w:b/>
          <w:sz w:val="32"/>
          <w:u w:val="single"/>
        </w:rPr>
      </w:pPr>
      <w:r>
        <w:rPr>
          <w:rFonts w:ascii="黑体" w:eastAsia="黑体" w:hint="eastAsia"/>
          <w:b/>
          <w:sz w:val="32"/>
          <w:u w:val="single"/>
        </w:rPr>
        <w:t xml:space="preserve">                                                        </w:t>
      </w:r>
    </w:p>
    <w:p w:rsidR="008939E1" w:rsidRDefault="008939E1" w:rsidP="008939E1">
      <w:pPr>
        <w:spacing w:line="100" w:lineRule="exact"/>
        <w:ind w:leftChars="-52" w:left="-109"/>
        <w:rPr>
          <w:rFonts w:ascii="黑体" w:eastAsia="黑体" w:hint="eastAsia"/>
          <w:b/>
          <w:sz w:val="32"/>
          <w:u w:val="single"/>
        </w:rPr>
      </w:pPr>
      <w:r>
        <w:rPr>
          <w:rFonts w:ascii="仿宋_GB2312" w:eastAsia="仿宋_GB2312" w:hint="eastAsia"/>
          <w:sz w:val="32"/>
        </w:rPr>
        <w:t xml:space="preserve">        </w:t>
      </w:r>
    </w:p>
    <w:p w:rsidR="00C45C96" w:rsidRDefault="008939E1" w:rsidP="008939E1">
      <w:pPr>
        <w:spacing w:line="400" w:lineRule="exact"/>
        <w:ind w:leftChars="-52" w:left="-109" w:firstLineChars="100" w:firstLine="32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湖州师范学院院长办公室           2016年5月</w:t>
      </w:r>
      <w:r w:rsidR="00FC6DAF">
        <w:rPr>
          <w:rFonts w:ascii="仿宋_GB2312" w:eastAsia="仿宋_GB2312" w:hint="eastAsia"/>
          <w:sz w:val="32"/>
        </w:rPr>
        <w:t>31</w:t>
      </w:r>
    </w:p>
    <w:p w:rsidR="00C45C96" w:rsidRDefault="00C45C96" w:rsidP="008939E1">
      <w:pPr>
        <w:spacing w:line="400" w:lineRule="exact"/>
        <w:ind w:leftChars="-52" w:left="-109" w:firstLineChars="100" w:firstLine="320"/>
        <w:rPr>
          <w:rFonts w:ascii="仿宋_GB2312" w:eastAsia="仿宋_GB2312" w:hint="eastAsia"/>
          <w:sz w:val="32"/>
        </w:rPr>
      </w:pPr>
    </w:p>
    <w:p w:rsidR="00C45C96" w:rsidRDefault="00C45C96" w:rsidP="008939E1">
      <w:pPr>
        <w:spacing w:line="400" w:lineRule="exact"/>
        <w:ind w:leftChars="-52" w:left="-109" w:firstLineChars="100" w:firstLine="320"/>
        <w:rPr>
          <w:rFonts w:ascii="仿宋_GB2312" w:eastAsia="仿宋_GB2312" w:hint="eastAsia"/>
          <w:sz w:val="32"/>
        </w:rPr>
      </w:pPr>
    </w:p>
    <w:p w:rsidR="00795CFD" w:rsidRDefault="00795CFD" w:rsidP="008939E1">
      <w:pPr>
        <w:spacing w:line="400" w:lineRule="exact"/>
        <w:ind w:leftChars="-52" w:left="-109" w:firstLineChars="100" w:firstLine="320"/>
        <w:rPr>
          <w:rFonts w:ascii="仿宋_GB2312" w:eastAsia="仿宋_GB2312" w:hint="eastAsia"/>
          <w:sz w:val="32"/>
        </w:rPr>
      </w:pPr>
    </w:p>
    <w:p w:rsidR="008939E1" w:rsidRDefault="008939E1" w:rsidP="008939E1">
      <w:pPr>
        <w:spacing w:line="400" w:lineRule="exact"/>
        <w:ind w:leftChars="-52" w:left="-109" w:firstLineChars="100" w:firstLine="32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日印发</w:t>
      </w:r>
    </w:p>
    <w:p w:rsidR="008939E1" w:rsidRDefault="008939E1" w:rsidP="008939E1">
      <w:pPr>
        <w:spacing w:line="100" w:lineRule="exact"/>
        <w:ind w:leftChars="-52" w:left="-109"/>
        <w:rPr>
          <w:rFonts w:ascii="黑体" w:eastAsia="黑体" w:hint="eastAsia"/>
          <w:b/>
          <w:sz w:val="32"/>
          <w:u w:val="single"/>
        </w:rPr>
      </w:pPr>
      <w:r>
        <w:rPr>
          <w:rFonts w:ascii="黑体" w:eastAsia="黑体" w:hint="eastAsia"/>
          <w:b/>
          <w:sz w:val="32"/>
          <w:u w:val="single"/>
        </w:rPr>
        <w:t xml:space="preserve">                                                        </w:t>
      </w:r>
    </w:p>
    <w:p w:rsidR="005C3255" w:rsidRDefault="005C3255" w:rsidP="008939E1">
      <w:pPr>
        <w:spacing w:line="100" w:lineRule="exact"/>
        <w:rPr>
          <w:rFonts w:ascii="宋体" w:hAnsi="宋体" w:hint="eastAsia"/>
        </w:rPr>
      </w:pPr>
    </w:p>
    <w:sectPr w:rsidR="005C3255" w:rsidSect="00200E2B">
      <w:footerReference w:type="even" r:id="rId6"/>
      <w:footerReference w:type="default" r:id="rId7"/>
      <w:pgSz w:w="11906" w:h="16838"/>
      <w:pgMar w:top="1814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60C" w:rsidRDefault="00BD660C">
      <w:r>
        <w:separator/>
      </w:r>
    </w:p>
  </w:endnote>
  <w:endnote w:type="continuationSeparator" w:id="1">
    <w:p w:rsidR="00BD660C" w:rsidRDefault="00BD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B37" w:rsidRDefault="006D2B37" w:rsidP="0079616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2B37" w:rsidRDefault="006D2B37" w:rsidP="00200E2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B37" w:rsidRDefault="006D2B37" w:rsidP="0079616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7E2B">
      <w:rPr>
        <w:rStyle w:val="a6"/>
        <w:noProof/>
      </w:rPr>
      <w:t>- 1 -</w:t>
    </w:r>
    <w:r>
      <w:rPr>
        <w:rStyle w:val="a6"/>
      </w:rPr>
      <w:fldChar w:fldCharType="end"/>
    </w:r>
  </w:p>
  <w:p w:rsidR="006D2B37" w:rsidRDefault="006D2B37" w:rsidP="00200E2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60C" w:rsidRDefault="00BD660C">
      <w:r>
        <w:separator/>
      </w:r>
    </w:p>
  </w:footnote>
  <w:footnote w:type="continuationSeparator" w:id="1">
    <w:p w:rsidR="00BD660C" w:rsidRDefault="00BD6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attachedTemplate r:id="rId1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90F"/>
    <w:rsid w:val="00054248"/>
    <w:rsid w:val="000622BC"/>
    <w:rsid w:val="00096A71"/>
    <w:rsid w:val="000E1927"/>
    <w:rsid w:val="001265CE"/>
    <w:rsid w:val="001936C8"/>
    <w:rsid w:val="001B1340"/>
    <w:rsid w:val="001D0CAD"/>
    <w:rsid w:val="001F1DB5"/>
    <w:rsid w:val="001F2CB9"/>
    <w:rsid w:val="00200E2B"/>
    <w:rsid w:val="00227FBB"/>
    <w:rsid w:val="0027716C"/>
    <w:rsid w:val="002A5F9B"/>
    <w:rsid w:val="002A699E"/>
    <w:rsid w:val="0030522D"/>
    <w:rsid w:val="00322D84"/>
    <w:rsid w:val="003466DD"/>
    <w:rsid w:val="00385CFA"/>
    <w:rsid w:val="003E5405"/>
    <w:rsid w:val="004820A4"/>
    <w:rsid w:val="004B5383"/>
    <w:rsid w:val="004B7BAC"/>
    <w:rsid w:val="004D70D3"/>
    <w:rsid w:val="00537D79"/>
    <w:rsid w:val="00552294"/>
    <w:rsid w:val="00561077"/>
    <w:rsid w:val="005A6FB5"/>
    <w:rsid w:val="005C3255"/>
    <w:rsid w:val="00657D3A"/>
    <w:rsid w:val="006D2B37"/>
    <w:rsid w:val="007213AE"/>
    <w:rsid w:val="007304AD"/>
    <w:rsid w:val="00795CFD"/>
    <w:rsid w:val="00796169"/>
    <w:rsid w:val="007C5F69"/>
    <w:rsid w:val="007E0F8A"/>
    <w:rsid w:val="007E6FB0"/>
    <w:rsid w:val="007F397A"/>
    <w:rsid w:val="00803D34"/>
    <w:rsid w:val="008735BE"/>
    <w:rsid w:val="008939E1"/>
    <w:rsid w:val="008A4093"/>
    <w:rsid w:val="008C1AA2"/>
    <w:rsid w:val="008D45F1"/>
    <w:rsid w:val="009033FA"/>
    <w:rsid w:val="00935115"/>
    <w:rsid w:val="009C3BBE"/>
    <w:rsid w:val="009F0306"/>
    <w:rsid w:val="00A92BEF"/>
    <w:rsid w:val="00AB5DCF"/>
    <w:rsid w:val="00AC2846"/>
    <w:rsid w:val="00B06912"/>
    <w:rsid w:val="00B450FA"/>
    <w:rsid w:val="00BD11E9"/>
    <w:rsid w:val="00BD660C"/>
    <w:rsid w:val="00C17E2B"/>
    <w:rsid w:val="00C45C96"/>
    <w:rsid w:val="00C75914"/>
    <w:rsid w:val="00D01946"/>
    <w:rsid w:val="00D57324"/>
    <w:rsid w:val="00DF09F1"/>
    <w:rsid w:val="00ED0843"/>
    <w:rsid w:val="00EF4E73"/>
    <w:rsid w:val="00F67724"/>
    <w:rsid w:val="00FC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semiHidden/>
    <w:rsid w:val="003E5405"/>
    <w:rPr>
      <w:sz w:val="18"/>
      <w:szCs w:val="18"/>
    </w:rPr>
  </w:style>
  <w:style w:type="character" w:styleId="a6">
    <w:name w:val="page number"/>
    <w:basedOn w:val="a0"/>
    <w:rsid w:val="00200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7</Pages>
  <Words>584</Words>
  <Characters>3332</Characters>
  <Application>Microsoft Office Word</Application>
  <DocSecurity>4</DocSecurity>
  <PresentationFormat/>
  <Lines>27</Lines>
  <Paragraphs>7</Paragraphs>
  <Slides>0</Slides>
  <Notes>0</Notes>
  <HiddenSlides>0</HiddenSlides>
  <MMClips>0</MMClips>
  <ScaleCrop>false</ScaleCrop>
  <Company>Microsoft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湖州师范学院文件</dc:title>
  <dc:creator>Administrator</dc:creator>
  <cp:lastModifiedBy>AutoBVT</cp:lastModifiedBy>
  <cp:revision>2</cp:revision>
  <cp:lastPrinted>1899-12-30T00:00:00Z</cp:lastPrinted>
  <dcterms:created xsi:type="dcterms:W3CDTF">2016-06-01T01:06:00Z</dcterms:created>
  <dcterms:modified xsi:type="dcterms:W3CDTF">2016-06-01T01:06:00Z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